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91E" w:rsidRPr="00FA40E7" w:rsidRDefault="0097491E" w:rsidP="0097491E">
      <w:pPr>
        <w:pStyle w:val="Nadpis2"/>
      </w:pPr>
      <w:bookmarkStart w:id="0" w:name="_GoBack"/>
      <w:bookmarkEnd w:id="0"/>
      <w:r>
        <w:t xml:space="preserve">Príloha č. 2 </w:t>
      </w:r>
      <w:r w:rsidRPr="00D358CA">
        <w:t>Prehľad aktuálneho stavu AK a plánovaného stavu AK, ktoré boli/budú financované z OP TP</w:t>
      </w:r>
      <w:r w:rsidRPr="00DC1664">
        <w:rPr>
          <w:vertAlign w:val="superscript"/>
        </w:rPr>
        <w:endnoteReference w:id="1"/>
      </w:r>
    </w:p>
    <w:p w:rsidR="0097491E" w:rsidRPr="00D358CA" w:rsidRDefault="0097491E" w:rsidP="0097491E"/>
    <w:tbl>
      <w:tblPr>
        <w:tblW w:w="11006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2368"/>
        <w:gridCol w:w="2410"/>
        <w:gridCol w:w="1629"/>
        <w:gridCol w:w="1959"/>
      </w:tblGrid>
      <w:tr w:rsidR="0097491E" w:rsidRPr="00EE383B" w:rsidTr="00412E25">
        <w:trPr>
          <w:trHeight w:val="530"/>
          <w:jc w:val="center"/>
        </w:trPr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Subjekt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 xml:space="preserve">Plánovaný stav </w:t>
            </w:r>
          </w:p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k 30. 06. 2014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Skutočný stav</w:t>
            </w:r>
          </w:p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k 30. 06. 2014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Plánovaný stav</w:t>
            </w:r>
          </w:p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 xml:space="preserve">2014 – 2016 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 xml:space="preserve">Plánovaný stav k 31. 12. 2023 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RO OP TP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8,7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PJ OP TP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CKO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60,3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92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92</w:t>
            </w:r>
          </w:p>
        </w:tc>
      </w:tr>
      <w:tr w:rsidR="0097491E" w:rsidRPr="00EE383B" w:rsidTr="00412E25">
        <w:trPr>
          <w:trHeight w:val="518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HP IS a HP TUR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</w:tr>
      <w:tr w:rsidR="0097491E" w:rsidRPr="00EE383B" w:rsidTr="00412E25">
        <w:trPr>
          <w:trHeight w:val="284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Garant HP UR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</w:t>
            </w:r>
          </w:p>
        </w:tc>
      </w:tr>
      <w:tr w:rsidR="0097491E" w:rsidRPr="00EE383B" w:rsidTr="00412E25">
        <w:trPr>
          <w:trHeight w:val="41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EÚS Dunaj + OP Stredná Európa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RIS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OCKÚ OLAF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19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19</w:t>
            </w:r>
          </w:p>
        </w:tc>
      </w:tr>
      <w:tr w:rsidR="0097491E" w:rsidRPr="00EE383B" w:rsidTr="00412E25">
        <w:trPr>
          <w:trHeight w:val="64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Kancelária podpredsedu vlády SR pre investície</w:t>
            </w:r>
          </w:p>
        </w:tc>
        <w:tc>
          <w:tcPr>
            <w:tcW w:w="2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7,3</w:t>
            </w:r>
          </w:p>
        </w:tc>
        <w:tc>
          <w:tcPr>
            <w:tcW w:w="16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9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CO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65,5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71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OA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47,8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58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DataCentrum</w:t>
            </w:r>
            <w:proofErr w:type="spellEnd"/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25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F9172D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/>
                <w:sz w:val="20"/>
                <w:szCs w:val="20"/>
                <w:lang w:eastAsia="sk-SK"/>
              </w:rPr>
              <w:t>Úrad vládneho auditu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124,8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160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138</w:t>
            </w:r>
          </w:p>
        </w:tc>
      </w:tr>
      <w:tr w:rsidR="0097491E" w:rsidRPr="00EE383B" w:rsidTr="00412E25">
        <w:trPr>
          <w:trHeight w:val="294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štátnej pomoci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5</w:t>
            </w:r>
          </w:p>
        </w:tc>
      </w:tr>
      <w:tr w:rsidR="0097491E" w:rsidRPr="00EE383B" w:rsidTr="00412E25">
        <w:trPr>
          <w:trHeight w:val="256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EIA pre EŠIF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7491E" w:rsidRPr="00EE383B" w:rsidDel="00AA679A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76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Organizačné útvary MF SR podieľajúce sa na implementácii FN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97491E">
            <w:pPr>
              <w:pStyle w:val="Odsekzoznamu"/>
              <w:numPr>
                <w:ilvl w:val="0"/>
                <w:numId w:val="2"/>
              </w:num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-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</w:t>
            </w:r>
          </w:p>
        </w:tc>
      </w:tr>
      <w:tr w:rsidR="0097491E" w:rsidRPr="00EE383B" w:rsidTr="00412E25">
        <w:trPr>
          <w:trHeight w:val="342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2024F0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Garant HP </w:t>
            </w:r>
            <w:proofErr w:type="spellStart"/>
            <w:r w:rsidR="002024F0"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RM</w:t>
            </w:r>
            <w:r w:rsidR="002024F0">
              <w:rPr>
                <w:rFonts w:ascii="Arial" w:eastAsia="Times New Roman" w:hAnsi="Arial"/>
                <w:sz w:val="20"/>
                <w:szCs w:val="20"/>
                <w:lang w:eastAsia="sk-SK"/>
              </w:rPr>
              <w:t>ŽaND</w:t>
            </w:r>
            <w:proofErr w:type="spellEnd"/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15</w:t>
            </w:r>
          </w:p>
        </w:tc>
      </w:tr>
      <w:tr w:rsidR="0097491E" w:rsidRPr="00EE383B" w:rsidTr="00412E25">
        <w:trPr>
          <w:trHeight w:val="392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HP RP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(3)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(3)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</w:tr>
      <w:tr w:rsidR="0097491E" w:rsidRPr="00EE383B" w:rsidTr="00412E25">
        <w:trPr>
          <w:trHeight w:val="310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Koordinátor HP MRK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19,1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</w:tr>
      <w:tr w:rsidR="0097491E" w:rsidRPr="00EE383B" w:rsidTr="00412E25">
        <w:trPr>
          <w:trHeight w:val="350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ÚVO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(15)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platy nerefundované (15)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25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25</w:t>
            </w:r>
          </w:p>
        </w:tc>
      </w:tr>
      <w:tr w:rsidR="0097491E" w:rsidRPr="00EE383B" w:rsidTr="00412E25">
        <w:trPr>
          <w:trHeight w:val="475"/>
          <w:jc w:val="center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MZVaEZ</w:t>
            </w:r>
            <w:proofErr w:type="spellEnd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 SR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-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3 (SZ pre EÚ) + 1 (</w:t>
            </w: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MZVaEZ</w:t>
            </w:r>
            <w:proofErr w:type="spellEnd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 SR)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4(SZ pre EÚ) + 2 (</w:t>
            </w:r>
            <w:proofErr w:type="spellStart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MZVaEZ</w:t>
            </w:r>
            <w:proofErr w:type="spellEnd"/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 xml:space="preserve"> SR) </w:t>
            </w:r>
          </w:p>
        </w:tc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7491E" w:rsidRPr="00EE383B" w:rsidRDefault="0097491E" w:rsidP="00412E25">
            <w:pPr>
              <w:spacing w:after="0" w:line="276" w:lineRule="auto"/>
              <w:jc w:val="right"/>
              <w:rPr>
                <w:rFonts w:ascii="Arial" w:eastAsia="Times New Roman" w:hAnsi="Arial"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sz w:val="20"/>
                <w:szCs w:val="20"/>
                <w:lang w:eastAsia="sk-SK"/>
              </w:rPr>
              <w:t>6</w:t>
            </w:r>
          </w:p>
        </w:tc>
      </w:tr>
      <w:tr w:rsidR="0097491E" w:rsidRPr="00EE383B" w:rsidTr="00412E25">
        <w:trPr>
          <w:trHeight w:val="270"/>
          <w:jc w:val="center"/>
        </w:trPr>
        <w:tc>
          <w:tcPr>
            <w:tcW w:w="26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97491E" w:rsidRPr="00EE383B" w:rsidRDefault="0097491E" w:rsidP="00412E25">
            <w:pPr>
              <w:spacing w:after="0"/>
              <w:jc w:val="lef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SPOLU</w:t>
            </w:r>
          </w:p>
        </w:tc>
        <w:tc>
          <w:tcPr>
            <w:tcW w:w="23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373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396,5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vAlign w:val="center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560</w:t>
            </w:r>
          </w:p>
        </w:tc>
        <w:tc>
          <w:tcPr>
            <w:tcW w:w="1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</w:tcPr>
          <w:p w:rsidR="0097491E" w:rsidRPr="00EE383B" w:rsidRDefault="0097491E" w:rsidP="00412E25">
            <w:pPr>
              <w:spacing w:after="0"/>
              <w:jc w:val="right"/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</w:pPr>
            <w:r w:rsidRPr="00EE383B">
              <w:rPr>
                <w:rFonts w:ascii="Arial" w:eastAsia="Times New Roman" w:hAnsi="Arial"/>
                <w:b/>
                <w:bCs/>
                <w:sz w:val="20"/>
                <w:szCs w:val="20"/>
                <w:lang w:eastAsia="sk-SK"/>
              </w:rPr>
              <w:t>509</w:t>
            </w:r>
          </w:p>
        </w:tc>
      </w:tr>
    </w:tbl>
    <w:p w:rsidR="0097491E" w:rsidRDefault="0097491E" w:rsidP="0097491E">
      <w:pPr>
        <w:spacing w:after="200" w:line="276" w:lineRule="auto"/>
        <w:jc w:val="left"/>
      </w:pPr>
    </w:p>
    <w:p w:rsidR="00F2777A" w:rsidRDefault="00F2777A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p w:rsidR="0097491E" w:rsidRDefault="0097491E" w:rsidP="0097491E"/>
    <w:sectPr w:rsidR="009749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91E" w:rsidRDefault="0097491E" w:rsidP="0097491E">
      <w:pPr>
        <w:spacing w:after="0"/>
      </w:pPr>
      <w:r>
        <w:separator/>
      </w:r>
    </w:p>
  </w:endnote>
  <w:endnote w:type="continuationSeparator" w:id="0">
    <w:p w:rsidR="0097491E" w:rsidRDefault="0097491E" w:rsidP="0097491E">
      <w:pPr>
        <w:spacing w:after="0"/>
      </w:pPr>
      <w:r>
        <w:continuationSeparator/>
      </w:r>
    </w:p>
  </w:endnote>
  <w:endnote w:id="1">
    <w:p w:rsidR="0097491E" w:rsidRDefault="0097491E" w:rsidP="0097491E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C0109">
        <w:rPr>
          <w:sz w:val="16"/>
          <w:szCs w:val="16"/>
        </w:rPr>
        <w:t>podľa analýzy AK –</w:t>
      </w:r>
      <w:r>
        <w:rPr>
          <w:sz w:val="16"/>
          <w:szCs w:val="16"/>
        </w:rPr>
        <w:t xml:space="preserve"> zdroj</w:t>
      </w:r>
      <w:r w:rsidRPr="00FC0109">
        <w:rPr>
          <w:sz w:val="16"/>
          <w:szCs w:val="16"/>
        </w:rPr>
        <w:t xml:space="preserve"> KPMG</w:t>
      </w:r>
      <w:r>
        <w:rPr>
          <w:sz w:val="16"/>
          <w:szCs w:val="16"/>
        </w:rPr>
        <w:t xml:space="preserve">, a podľa materiálu </w:t>
      </w:r>
      <w:r w:rsidRPr="00011BCB">
        <w:rPr>
          <w:sz w:val="16"/>
          <w:szCs w:val="16"/>
        </w:rPr>
        <w:t>Štruktúra subjektov implementácie európskych štrukturálnych a investičných fondov na programové obdobie 2014 – 2020 a zabezpečenie administratívnych kapacít do roku 2016</w:t>
      </w:r>
      <w:r>
        <w:rPr>
          <w:sz w:val="16"/>
          <w:szCs w:val="16"/>
        </w:rPr>
        <w:t xml:space="preserve"> – zdroj CKO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91E" w:rsidRDefault="0097491E" w:rsidP="0097491E">
      <w:pPr>
        <w:spacing w:after="0"/>
      </w:pPr>
      <w:r>
        <w:separator/>
      </w:r>
    </w:p>
  </w:footnote>
  <w:footnote w:type="continuationSeparator" w:id="0">
    <w:p w:rsidR="0097491E" w:rsidRDefault="0097491E" w:rsidP="0097491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749F4BC8"/>
    <w:multiLevelType w:val="hybridMultilevel"/>
    <w:tmpl w:val="A6244958"/>
    <w:lvl w:ilvl="0" w:tplc="760051D4">
      <w:start w:val="4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91E"/>
    <w:rsid w:val="000F6017"/>
    <w:rsid w:val="002024F0"/>
    <w:rsid w:val="0097491E"/>
    <w:rsid w:val="009B2370"/>
    <w:rsid w:val="00E527E6"/>
    <w:rsid w:val="00F2777A"/>
    <w:rsid w:val="00F9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4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4F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491E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97491E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97491E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97491E"/>
    <w:pPr>
      <w:ind w:left="720"/>
      <w:contextualSpacing/>
    </w:p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7491E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7491E"/>
    <w:rPr>
      <w:rFonts w:ascii="Times New Roman" w:eastAsia="Calibri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97491E"/>
    <w:rPr>
      <w:vertAlign w:val="superscript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97491E"/>
    <w:rPr>
      <w:rFonts w:ascii="Times New Roman" w:eastAsia="Calibri" w:hAnsi="Times New Roman" w:cs="Times New Roman"/>
      <w:sz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24F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24F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5</cp:revision>
  <dcterms:created xsi:type="dcterms:W3CDTF">2014-11-18T18:52:00Z</dcterms:created>
  <dcterms:modified xsi:type="dcterms:W3CDTF">2016-04-07T13:09:00Z</dcterms:modified>
</cp:coreProperties>
</file>